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6" w:rsidRPr="00DD671A" w:rsidRDefault="00D327D6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900BF" w:rsidRPr="00DD671A" w:rsidRDefault="00DD671A" w:rsidP="00DD6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33"/>
          <w:szCs w:val="33"/>
          <w:shd w:val="clear" w:color="auto" w:fill="FFFFFF"/>
        </w:rPr>
      </w:pPr>
      <w:r w:rsidRPr="00DD671A">
        <w:rPr>
          <w:rFonts w:ascii="Times New Roman" w:hAnsi="Times New Roman" w:cs="Times New Roman"/>
          <w:b/>
          <w:bCs/>
          <w:color w:val="333333"/>
          <w:sz w:val="33"/>
          <w:szCs w:val="33"/>
          <w:shd w:val="clear" w:color="auto" w:fill="FFFFFF"/>
        </w:rPr>
        <w:t>Об ответственности за умышленное невыполнение требований прокурора, вытекающих из его полномочий</w:t>
      </w:r>
    </w:p>
    <w:p w:rsidR="00DD671A" w:rsidRPr="00DD671A" w:rsidRDefault="00DD671A" w:rsidP="00DD67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gramStart"/>
      <w:r w:rsidRPr="00DD671A">
        <w:rPr>
          <w:color w:val="000000"/>
          <w:sz w:val="28"/>
          <w:szCs w:val="28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 надзор за исполнением законов, а также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</w:t>
      </w:r>
      <w:proofErr w:type="gramEnd"/>
      <w:r w:rsidRPr="00DD671A">
        <w:rPr>
          <w:color w:val="000000"/>
          <w:sz w:val="28"/>
          <w:szCs w:val="28"/>
        </w:rPr>
        <w:t xml:space="preserve">, органами местного самоуправления, органами военного управления, органами контроля, их должностными лицами, субъектами осуществления общественного </w:t>
      </w:r>
      <w:proofErr w:type="gramStart"/>
      <w:r w:rsidRPr="00DD671A">
        <w:rPr>
          <w:color w:val="000000"/>
          <w:sz w:val="28"/>
          <w:szCs w:val="28"/>
        </w:rPr>
        <w:t>контроля за</w:t>
      </w:r>
      <w:proofErr w:type="gramEnd"/>
      <w:r w:rsidRPr="00DD671A">
        <w:rPr>
          <w:color w:val="000000"/>
          <w:sz w:val="28"/>
          <w:szCs w:val="28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актов. Такие полномочия предоставлены прокуратуре в соответствии с </w:t>
      </w:r>
      <w:proofErr w:type="gramStart"/>
      <w:r w:rsidRPr="00DD671A">
        <w:rPr>
          <w:color w:val="000000"/>
          <w:sz w:val="28"/>
          <w:szCs w:val="28"/>
        </w:rPr>
        <w:t>ч</w:t>
      </w:r>
      <w:proofErr w:type="gramEnd"/>
      <w:r w:rsidRPr="00DD671A">
        <w:rPr>
          <w:color w:val="000000"/>
          <w:sz w:val="28"/>
          <w:szCs w:val="28"/>
        </w:rPr>
        <w:t>. 2 ст. 1 Федерального закона от 17.01.1992 № 2202-1 «О прокуратуре Российской Федерации» (далее – Закон о прокуратуре).</w:t>
      </w: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D671A">
        <w:rPr>
          <w:color w:val="000000"/>
          <w:sz w:val="28"/>
          <w:szCs w:val="28"/>
        </w:rPr>
        <w:t>Прокурор при осуществлении возложенных на него функций вправе: требовать от руководителей и других должностных лиц органов, указанных в п. 1 ст. 21 настоящего Закона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организаций, вызывать должностных лиц и граждан для объяснений по поводу нарушений законов (</w:t>
      </w:r>
      <w:proofErr w:type="gramStart"/>
      <w:r w:rsidRPr="00DD671A">
        <w:rPr>
          <w:color w:val="000000"/>
          <w:sz w:val="28"/>
          <w:szCs w:val="28"/>
        </w:rPr>
        <w:t>ч</w:t>
      </w:r>
      <w:proofErr w:type="gramEnd"/>
      <w:r w:rsidRPr="00DD671A">
        <w:rPr>
          <w:color w:val="000000"/>
          <w:sz w:val="28"/>
          <w:szCs w:val="28"/>
        </w:rPr>
        <w:t>. 1 ст. 22 Закона о прокуратуре).</w:t>
      </w: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D671A">
        <w:rPr>
          <w:color w:val="000000"/>
          <w:sz w:val="28"/>
          <w:szCs w:val="28"/>
        </w:rPr>
        <w:t xml:space="preserve">В соответствии со ст. 24 Закона о прокуратуре </w:t>
      </w:r>
      <w:proofErr w:type="gramStart"/>
      <w:r w:rsidRPr="00DD671A">
        <w:rPr>
          <w:color w:val="000000"/>
          <w:sz w:val="28"/>
          <w:szCs w:val="28"/>
        </w:rPr>
        <w:t>представление</w:t>
      </w:r>
      <w:proofErr w:type="gramEnd"/>
      <w:r w:rsidRPr="00DD671A">
        <w:rPr>
          <w:color w:val="000000"/>
          <w:sz w:val="28"/>
          <w:szCs w:val="28"/>
        </w:rPr>
        <w:t xml:space="preserve">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</w:t>
      </w: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D671A">
        <w:rPr>
          <w:color w:val="000000"/>
          <w:sz w:val="28"/>
          <w:szCs w:val="28"/>
        </w:rPr>
        <w:t>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D671A">
        <w:rPr>
          <w:color w:val="000000"/>
          <w:sz w:val="28"/>
          <w:szCs w:val="28"/>
        </w:rPr>
        <w:t>При рассмотрении представления коллегиальным органом прокурору сообщается о дне заседания.</w:t>
      </w: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D671A">
        <w:rPr>
          <w:color w:val="000000"/>
          <w:sz w:val="28"/>
          <w:szCs w:val="28"/>
        </w:rPr>
        <w:t xml:space="preserve">Согласно ст. 17.7 Кодекса Российской Федерации об административных правонарушениях умышленное невыполнение </w:t>
      </w:r>
      <w:r w:rsidRPr="00DD671A">
        <w:rPr>
          <w:color w:val="000000"/>
          <w:sz w:val="28"/>
          <w:szCs w:val="28"/>
        </w:rPr>
        <w:lastRenderedPageBreak/>
        <w:t>требований прокурора, вытекающих из его полномочий, установленных федеральным законом, влечет наложение административного наказания:</w:t>
      </w:r>
    </w:p>
    <w:p w:rsidR="00DD671A" w:rsidRPr="00DD671A" w:rsidRDefault="00DD671A" w:rsidP="00DD67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DD671A">
        <w:rPr>
          <w:color w:val="000000"/>
          <w:sz w:val="28"/>
          <w:szCs w:val="28"/>
        </w:rPr>
        <w:t>на граждан в размере от 1 тыс. до 1,5 тыс. рублей; на должностных лиц - от 2 тыс. до 3 тыс. рублей; на юридических лиц – от 20 тыс. до 100 тыс. рублей либо административное приостановление деятельности на срок до девяноста суток.</w:t>
      </w:r>
    </w:p>
    <w:p w:rsidR="005B11D5" w:rsidRPr="005B11D5" w:rsidRDefault="005B11D5" w:rsidP="005D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5B11D5" w:rsidRPr="005B11D5" w:rsidSect="0032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223C"/>
    <w:rsid w:val="00036152"/>
    <w:rsid w:val="0008103F"/>
    <w:rsid w:val="00230B66"/>
    <w:rsid w:val="0023547A"/>
    <w:rsid w:val="00291F56"/>
    <w:rsid w:val="002950BB"/>
    <w:rsid w:val="002B4391"/>
    <w:rsid w:val="003277FA"/>
    <w:rsid w:val="00387A45"/>
    <w:rsid w:val="003A0EE8"/>
    <w:rsid w:val="003B0B74"/>
    <w:rsid w:val="00414C4C"/>
    <w:rsid w:val="004945DF"/>
    <w:rsid w:val="004E4FA3"/>
    <w:rsid w:val="004E69BE"/>
    <w:rsid w:val="00562402"/>
    <w:rsid w:val="00591EE5"/>
    <w:rsid w:val="005B11D5"/>
    <w:rsid w:val="005D37AC"/>
    <w:rsid w:val="006006E8"/>
    <w:rsid w:val="00637B9D"/>
    <w:rsid w:val="00683F77"/>
    <w:rsid w:val="00691A4C"/>
    <w:rsid w:val="006D7574"/>
    <w:rsid w:val="007102DB"/>
    <w:rsid w:val="0071240E"/>
    <w:rsid w:val="007C0758"/>
    <w:rsid w:val="00811085"/>
    <w:rsid w:val="00822D59"/>
    <w:rsid w:val="00850F86"/>
    <w:rsid w:val="00882EA5"/>
    <w:rsid w:val="008C3D64"/>
    <w:rsid w:val="008D777B"/>
    <w:rsid w:val="00977891"/>
    <w:rsid w:val="00A33D73"/>
    <w:rsid w:val="00B0795A"/>
    <w:rsid w:val="00B25176"/>
    <w:rsid w:val="00BB66C0"/>
    <w:rsid w:val="00BD1100"/>
    <w:rsid w:val="00C3223C"/>
    <w:rsid w:val="00C57BF6"/>
    <w:rsid w:val="00C64303"/>
    <w:rsid w:val="00C900BF"/>
    <w:rsid w:val="00CC27FA"/>
    <w:rsid w:val="00CE66ED"/>
    <w:rsid w:val="00D327D6"/>
    <w:rsid w:val="00D64B63"/>
    <w:rsid w:val="00D773A7"/>
    <w:rsid w:val="00D77CF3"/>
    <w:rsid w:val="00DC20C8"/>
    <w:rsid w:val="00DD671A"/>
    <w:rsid w:val="00DE36C6"/>
    <w:rsid w:val="00DE3BC8"/>
    <w:rsid w:val="00E7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Танюшка</cp:lastModifiedBy>
  <cp:revision>2</cp:revision>
  <dcterms:created xsi:type="dcterms:W3CDTF">2021-06-10T17:47:00Z</dcterms:created>
  <dcterms:modified xsi:type="dcterms:W3CDTF">2021-06-10T17:47:00Z</dcterms:modified>
</cp:coreProperties>
</file>